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5B468" w14:textId="47548905" w:rsidR="00D32BC2" w:rsidRPr="00560459" w:rsidRDefault="00E023A2" w:rsidP="00E023A2">
      <w:pPr>
        <w:ind w:left="-284" w:right="-575"/>
        <w:rPr>
          <w:rFonts w:cs="Times New Roman"/>
        </w:rPr>
      </w:pPr>
      <w:r>
        <w:t xml:space="preserve">     Comunicado de prensa n.º 71/2022      </w:t>
      </w:r>
    </w:p>
    <w:p w14:paraId="22C535CD" w14:textId="47F188E4" w:rsidR="001D14BB" w:rsidRPr="00560459" w:rsidRDefault="00C80CC0" w:rsidP="00E023A2">
      <w:pPr>
        <w:ind w:left="-284" w:right="-575"/>
        <w:rPr>
          <w:rFonts w:cs="Times New Roman"/>
          <w:sz w:val="10"/>
          <w:szCs w:val="10"/>
        </w:rPr>
      </w:pPr>
      <w:r>
        <w:t xml:space="preserve"> </w:t>
      </w:r>
      <w:r>
        <w:rPr>
          <w:sz w:val="10"/>
        </w:rPr>
        <w:t xml:space="preserve">              </w:t>
      </w:r>
    </w:p>
    <w:p w14:paraId="36ABCE0C" w14:textId="77777777" w:rsidR="00E023A2" w:rsidRPr="00560459" w:rsidRDefault="00E023A2" w:rsidP="00E023A2">
      <w:pPr>
        <w:jc w:val="both"/>
        <w:rPr>
          <w:rFonts w:cs="Times New Roman"/>
          <w:b/>
          <w:bCs/>
          <w:sz w:val="28"/>
          <w:szCs w:val="28"/>
        </w:rPr>
      </w:pPr>
      <w:r>
        <w:rPr>
          <w:b/>
          <w:sz w:val="28"/>
        </w:rPr>
        <w:t>EIMA 2022, la mejor de siempre</w:t>
      </w:r>
    </w:p>
    <w:p w14:paraId="2E10C7AC" w14:textId="77777777" w:rsidR="0091271D" w:rsidRPr="00560459" w:rsidRDefault="0091271D" w:rsidP="00E023A2">
      <w:pPr>
        <w:jc w:val="both"/>
        <w:rPr>
          <w:rFonts w:cs="Times New Roman"/>
          <w:b/>
          <w:bCs/>
          <w:i/>
          <w:iCs/>
        </w:rPr>
      </w:pPr>
    </w:p>
    <w:p w14:paraId="780C65B8" w14:textId="4873A4A5" w:rsidR="00E023A2" w:rsidRPr="00560459" w:rsidRDefault="00E023A2" w:rsidP="00E023A2">
      <w:pPr>
        <w:jc w:val="both"/>
        <w:rPr>
          <w:rFonts w:cs="Times New Roman"/>
          <w:b/>
          <w:bCs/>
          <w:i/>
          <w:iCs/>
        </w:rPr>
      </w:pPr>
      <w:r>
        <w:rPr>
          <w:b/>
          <w:i/>
        </w:rPr>
        <w:t>La 45</w:t>
      </w:r>
      <w:proofErr w:type="gramStart"/>
      <w:r>
        <w:rPr>
          <w:b/>
          <w:i/>
        </w:rPr>
        <w:t>.ª</w:t>
      </w:r>
      <w:proofErr w:type="gramEnd"/>
      <w:r>
        <w:rPr>
          <w:b/>
          <w:i/>
        </w:rPr>
        <w:t xml:space="preserve"> edición de la feria mundial de mecánica agrícola se cierra con la extraordinaria cifra de 327.100 visitantes, que mejora el récord de 2018 (317.000)</w:t>
      </w:r>
      <w:r w:rsidR="00A031B9">
        <w:rPr>
          <w:b/>
          <w:i/>
        </w:rPr>
        <w:t>,</w:t>
      </w:r>
      <w:r>
        <w:rPr>
          <w:b/>
          <w:i/>
        </w:rPr>
        <w:t xml:space="preserve"> y se consagra como un evento “top” en el panorama internacional Para la próxima edición, cita en Bolonia del 6 al 10 de noviembre de 2024.</w:t>
      </w:r>
    </w:p>
    <w:p w14:paraId="04A552C7" w14:textId="77777777" w:rsidR="00E023A2" w:rsidRPr="00560459" w:rsidRDefault="00E023A2" w:rsidP="00E023A2">
      <w:pPr>
        <w:jc w:val="both"/>
        <w:rPr>
          <w:rFonts w:cs="Times New Roman"/>
          <w:b/>
          <w:bCs/>
          <w:i/>
          <w:iCs/>
        </w:rPr>
      </w:pPr>
    </w:p>
    <w:p w14:paraId="0EA72900" w14:textId="17803CB0" w:rsidR="00E023A2" w:rsidRPr="00560459" w:rsidRDefault="00E023A2" w:rsidP="00E023A2">
      <w:pPr>
        <w:jc w:val="both"/>
        <w:rPr>
          <w:rFonts w:cs="Times New Roman"/>
        </w:rPr>
      </w:pPr>
      <w:r>
        <w:t>La edición 2022 de EIMA International ha alcanzado unos resultados históricos con 327.100 visitantes, de los cuales 57.300 extranjeros. En los cinco días de la feria –</w:t>
      </w:r>
      <w:r w:rsidR="00A031B9">
        <w:t>‍</w:t>
      </w:r>
      <w:r>
        <w:t>un evento de importancia mundial para el sector de la mecánica agrícola, organizado por FederUnacoma– el número de visitantes ha superado el récord (317.000) de la edición de 2018, anterior a la crisis provocada por la pandemia.</w:t>
      </w:r>
    </w:p>
    <w:p w14:paraId="3DDCA0DE" w14:textId="2266AFCC" w:rsidR="00E023A2" w:rsidRPr="00560459" w:rsidRDefault="00E023A2" w:rsidP="00E023A2">
      <w:pPr>
        <w:jc w:val="both"/>
        <w:rPr>
          <w:rFonts w:cs="Times New Roman"/>
        </w:rPr>
      </w:pPr>
      <w:r>
        <w:t xml:space="preserve">La feria boloñesa supera así el bienio más crítico para los eventos feriales (2020-2022), debido primero a la emergencia sanitaria y, luego, a la difícil situación económica, y </w:t>
      </w:r>
      <w:r w:rsidR="00A031B9">
        <w:t>refuerza</w:t>
      </w:r>
      <w:r>
        <w:t xml:space="preserve"> su liderazgo en el panorama de las ferias. El carácter internacional es el punto fuerte de esta feria–subrayan los organizadores–, es el elemento que la identifica y la distingue de cualquier otra. Los visitantes extranjeros, procedentes de todos los continentes, han supuesto el 18 % de visitantes, pero también ha habido 80 delegaciones oficiales de operadores económicos –organizadas por la Agencia Italiana para el Comercio Exterior (ICE)– que han animado las reuniones de negocios en el Pabellón de Delegaciones Internacionales especialmente habilitado para la ocasión.</w:t>
      </w:r>
    </w:p>
    <w:p w14:paraId="54144382" w14:textId="4DDF6B21" w:rsidR="00E023A2" w:rsidRPr="00560459" w:rsidRDefault="00E023A2" w:rsidP="00E023A2">
      <w:pPr>
        <w:jc w:val="both"/>
        <w:rPr>
          <w:rFonts w:cs="Times New Roman"/>
        </w:rPr>
      </w:pPr>
      <w:r>
        <w:t xml:space="preserve">“El éxito de EIMA confirma el creciente interés por las tecnologías agrícolas de nueva generación </w:t>
      </w:r>
      <w:r w:rsidR="00A031B9">
        <w:t xml:space="preserve">destinadas a </w:t>
      </w:r>
      <w:r>
        <w:t xml:space="preserve">satisfacer las necesidades alimentarias de una población mundial que crecerá en casi mil millones de personas en los próximos diez años –ha declarado el presidente de FederUnacoma, Alessandro Malavolti– y confirma </w:t>
      </w:r>
      <w:r w:rsidR="007F69E5">
        <w:t xml:space="preserve">también </w:t>
      </w:r>
      <w:r>
        <w:t>que en cada región del mundo se está trabajando para innovar los métodos de cultivo, tratando de utilizar los recursos hídricos y la fertilidad del suelo de forma científica y sostenible”. “En esta perspectiva –ha añadido Malavolti– una feria como EIMA tiene una importante misión también para los próximos años”.</w:t>
      </w:r>
    </w:p>
    <w:p w14:paraId="286EAA6B" w14:textId="79606392" w:rsidR="00E023A2" w:rsidRPr="00560459" w:rsidRDefault="00E023A2" w:rsidP="00E023A2">
      <w:pPr>
        <w:jc w:val="both"/>
        <w:rPr>
          <w:rFonts w:cs="Times New Roman"/>
        </w:rPr>
      </w:pPr>
      <w:r>
        <w:t>“El resultado de esta edición es fruto de un seguimiento muy riguroso que realizamos como Federación, procurando ofrecer</w:t>
      </w:r>
      <w:r w:rsidR="007F69E5">
        <w:t xml:space="preserve"> </w:t>
      </w:r>
      <w:r w:rsidR="007F69E5">
        <w:t>unos servicios cada vez más eficientes</w:t>
      </w:r>
      <w:r>
        <w:t xml:space="preserve"> a los fabricantes y al público de operadores económicos</w:t>
      </w:r>
      <w:bookmarkStart w:id="0" w:name="_GoBack"/>
      <w:bookmarkEnd w:id="0"/>
      <w:r>
        <w:t xml:space="preserve"> –ha afirmado la directora general de FederUnacoma, Simona Rapastella– y también es </w:t>
      </w:r>
      <w:r>
        <w:rPr>
          <w:color w:val="auto"/>
          <w:bdr w:val="none" w:sz="0" w:space="0" w:color="auto"/>
        </w:rPr>
        <w:t>fruto de una estrategia bien precisa que concierne la marca Eima y los contenidos de la feria, así como de la importante inversión</w:t>
      </w:r>
      <w:r>
        <w:t xml:space="preserve"> que hemos hecho para promocionarla e implicar a todos los públicos estratégicos”. “Inversiones a las que cabe sumar las realizadas por BolognaFiere para mejorar las estructuras del recinto ferial – ha concluido Rapastella– que seguirán en los próximos años yendo a la par con una feria que tiene un gran presente y un gran futuro”.</w:t>
      </w:r>
    </w:p>
    <w:p w14:paraId="388C9CB2" w14:textId="2DD6B280" w:rsidR="00E023A2" w:rsidRPr="00560459" w:rsidRDefault="00E023A2" w:rsidP="00E023A2">
      <w:pPr>
        <w:jc w:val="both"/>
        <w:rPr>
          <w:rFonts w:cs="Times New Roman"/>
        </w:rPr>
      </w:pPr>
      <w:r>
        <w:t>La próxima edición de EIMA Internacional se celebrará del 6 al 10 de noviembre de 2024, pero el próximo año también tendrá lugar una cita muy importante para la mecánica agrícola, con el regreso de Agrilevante by EIMA, la feria dedicada a la mecanización para los cultivos del área mediterránea que se celebrará en el recinto ferial de Bari del 5 al 8 de octubre de 2023.</w:t>
      </w:r>
    </w:p>
    <w:p w14:paraId="51158912" w14:textId="77777777" w:rsidR="00E023A2" w:rsidRPr="00560459" w:rsidRDefault="00E023A2" w:rsidP="00E023A2">
      <w:pPr>
        <w:jc w:val="both"/>
        <w:rPr>
          <w:rFonts w:cs="Times New Roman"/>
        </w:rPr>
      </w:pPr>
    </w:p>
    <w:p w14:paraId="13F5521F" w14:textId="6F80A0E1" w:rsidR="00840A91" w:rsidRPr="00560459" w:rsidRDefault="00E023A2" w:rsidP="00E023A2">
      <w:pPr>
        <w:spacing w:before="120" w:after="120"/>
        <w:ind w:left="-284" w:right="-575"/>
        <w:jc w:val="both"/>
        <w:rPr>
          <w:rFonts w:eastAsia="Times New Roman" w:cs="Times New Roman"/>
          <w:b/>
          <w:bCs/>
          <w:color w:val="333333"/>
          <w:sz w:val="22"/>
          <w:szCs w:val="22"/>
        </w:rPr>
      </w:pPr>
      <w:r>
        <w:rPr>
          <w:b/>
          <w:color w:val="333333"/>
          <w:sz w:val="22"/>
        </w:rPr>
        <w:t xml:space="preserve">     Bolonia, 14 de noviembre de 2022</w:t>
      </w:r>
    </w:p>
    <w:p w14:paraId="34A8D325" w14:textId="4BB91293" w:rsidR="005E75AB" w:rsidRPr="00560459" w:rsidRDefault="005E75AB" w:rsidP="00E023A2">
      <w:pPr>
        <w:spacing w:before="120" w:after="120"/>
        <w:ind w:left="-284" w:right="-575"/>
        <w:jc w:val="both"/>
        <w:rPr>
          <w:rFonts w:eastAsia="Times New Roman" w:cs="Times New Roman"/>
          <w:b/>
          <w:bCs/>
          <w:color w:val="333333"/>
          <w:sz w:val="22"/>
          <w:szCs w:val="22"/>
        </w:rPr>
      </w:pPr>
    </w:p>
    <w:p w14:paraId="160A6CF8" w14:textId="517829CA" w:rsidR="005E75AB" w:rsidRPr="00560459" w:rsidRDefault="005E75AB" w:rsidP="00E023A2">
      <w:pPr>
        <w:spacing w:before="120" w:after="120"/>
        <w:ind w:left="-284" w:right="-575"/>
        <w:jc w:val="both"/>
        <w:rPr>
          <w:rStyle w:val="Hipervnculo"/>
          <w:rFonts w:eastAsia="Times New Roman" w:cs="Times New Roman"/>
          <w:b/>
          <w:bCs/>
          <w:sz w:val="22"/>
          <w:szCs w:val="22"/>
        </w:rPr>
      </w:pPr>
      <w:r>
        <w:rPr>
          <w:b/>
          <w:color w:val="333333"/>
          <w:sz w:val="22"/>
        </w:rPr>
        <w:t xml:space="preserve">     </w:t>
      </w:r>
      <w:hyperlink r:id="rId7" w:history="1">
        <w:r>
          <w:rPr>
            <w:rStyle w:val="Hipervnculo"/>
            <w:b/>
            <w:sz w:val="22"/>
          </w:rPr>
          <w:t>Enlace foto EIMA 2022</w:t>
        </w:r>
      </w:hyperlink>
    </w:p>
    <w:p w14:paraId="09E80533" w14:textId="251C2EB3" w:rsidR="008677F6" w:rsidRPr="00560459" w:rsidRDefault="008677F6" w:rsidP="00E023A2">
      <w:pPr>
        <w:spacing w:before="120" w:after="120"/>
        <w:ind w:left="-284" w:right="-575"/>
        <w:jc w:val="both"/>
        <w:rPr>
          <w:rStyle w:val="Hipervnculo"/>
          <w:rFonts w:eastAsia="Times New Roman" w:cs="Times New Roman"/>
          <w:b/>
          <w:bCs/>
          <w:sz w:val="22"/>
          <w:szCs w:val="22"/>
        </w:rPr>
      </w:pPr>
    </w:p>
    <w:p w14:paraId="45385335" w14:textId="696EBB23" w:rsidR="008677F6" w:rsidRPr="008A586F" w:rsidRDefault="00EA24A1" w:rsidP="00E023A2">
      <w:pPr>
        <w:spacing w:before="120" w:after="120"/>
        <w:ind w:left="-284" w:right="-575"/>
        <w:jc w:val="both"/>
        <w:rPr>
          <w:rFonts w:cs="Times New Roman"/>
          <w:sz w:val="22"/>
          <w:szCs w:val="22"/>
        </w:rPr>
      </w:pPr>
      <w:r>
        <w:rPr>
          <w:rFonts w:ascii="Calibri" w:hAnsi="Calibri"/>
          <w:color w:val="auto"/>
          <w:sz w:val="22"/>
          <w:bdr w:val="none" w:sz="0" w:space="0" w:color="auto"/>
        </w:rPr>
        <w:t xml:space="preserve"> </w:t>
      </w:r>
    </w:p>
    <w:sectPr w:rsidR="008677F6" w:rsidRPr="008A586F" w:rsidSect="005D773D">
      <w:headerReference w:type="default" r:id="rId8"/>
      <w:pgSz w:w="11900" w:h="16840"/>
      <w:pgMar w:top="0" w:right="701"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545EF" w14:textId="77777777" w:rsidR="00392733" w:rsidRDefault="00392733">
      <w:r>
        <w:separator/>
      </w:r>
    </w:p>
  </w:endnote>
  <w:endnote w:type="continuationSeparator" w:id="0">
    <w:p w14:paraId="13C13B5B" w14:textId="77777777" w:rsidR="00392733" w:rsidRDefault="0039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5A5CB" w14:textId="77777777" w:rsidR="00392733" w:rsidRDefault="00392733">
      <w:r>
        <w:separator/>
      </w:r>
    </w:p>
  </w:footnote>
  <w:footnote w:type="continuationSeparator" w:id="0">
    <w:p w14:paraId="3E768CD3" w14:textId="77777777" w:rsidR="00392733" w:rsidRDefault="00392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392733">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7F69E5" w:rsidRPr="007F69E5">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7F69E5" w:rsidRPr="007F69E5">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7F69E5">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7F69E5">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233E"/>
    <w:rsid w:val="001B7564"/>
    <w:rsid w:val="001D14BB"/>
    <w:rsid w:val="001E6873"/>
    <w:rsid w:val="001E6C26"/>
    <w:rsid w:val="001F4987"/>
    <w:rsid w:val="00207B58"/>
    <w:rsid w:val="00212768"/>
    <w:rsid w:val="002163DF"/>
    <w:rsid w:val="0022432E"/>
    <w:rsid w:val="00225312"/>
    <w:rsid w:val="00232119"/>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2733"/>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459"/>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E75AB"/>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3D24"/>
    <w:rsid w:val="007E7D8A"/>
    <w:rsid w:val="007F69E5"/>
    <w:rsid w:val="0080050D"/>
    <w:rsid w:val="00800EB7"/>
    <w:rsid w:val="00803B1C"/>
    <w:rsid w:val="00804FFA"/>
    <w:rsid w:val="008058D5"/>
    <w:rsid w:val="00805B63"/>
    <w:rsid w:val="00805D78"/>
    <w:rsid w:val="00812D22"/>
    <w:rsid w:val="008243F7"/>
    <w:rsid w:val="00830A63"/>
    <w:rsid w:val="00830EBC"/>
    <w:rsid w:val="0083687D"/>
    <w:rsid w:val="00840A91"/>
    <w:rsid w:val="00846472"/>
    <w:rsid w:val="00851134"/>
    <w:rsid w:val="008553FB"/>
    <w:rsid w:val="00855B87"/>
    <w:rsid w:val="008677F6"/>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380F"/>
    <w:rsid w:val="008B408F"/>
    <w:rsid w:val="008C0881"/>
    <w:rsid w:val="008C6C11"/>
    <w:rsid w:val="008D1A58"/>
    <w:rsid w:val="008E6A97"/>
    <w:rsid w:val="008F1BC2"/>
    <w:rsid w:val="008F5AD0"/>
    <w:rsid w:val="008F66F0"/>
    <w:rsid w:val="00906C16"/>
    <w:rsid w:val="0091271D"/>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031B9"/>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0B82"/>
    <w:rsid w:val="00B032D7"/>
    <w:rsid w:val="00B21437"/>
    <w:rsid w:val="00B24157"/>
    <w:rsid w:val="00B254EA"/>
    <w:rsid w:val="00B45FD1"/>
    <w:rsid w:val="00B50277"/>
    <w:rsid w:val="00B510F6"/>
    <w:rsid w:val="00B51775"/>
    <w:rsid w:val="00B535FE"/>
    <w:rsid w:val="00B57572"/>
    <w:rsid w:val="00B73B54"/>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23A2"/>
    <w:rsid w:val="00E0386F"/>
    <w:rsid w:val="00E264AA"/>
    <w:rsid w:val="00E2650D"/>
    <w:rsid w:val="00E273DF"/>
    <w:rsid w:val="00E40D80"/>
    <w:rsid w:val="00E47F55"/>
    <w:rsid w:val="00E554B1"/>
    <w:rsid w:val="00E7611F"/>
    <w:rsid w:val="00E76A4B"/>
    <w:rsid w:val="00E80F2F"/>
    <w:rsid w:val="00E9115D"/>
    <w:rsid w:val="00E95EA3"/>
    <w:rsid w:val="00E96500"/>
    <w:rsid w:val="00EA24A1"/>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1682068">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TyV4AEwf6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B5E4DE-9073-498C-8922-0033466E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2913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2</cp:revision>
  <cp:lastPrinted>2020-11-02T16:06:00Z</cp:lastPrinted>
  <dcterms:created xsi:type="dcterms:W3CDTF">2022-11-14T13:09:00Z</dcterms:created>
  <dcterms:modified xsi:type="dcterms:W3CDTF">2022-11-14T13:09:00Z</dcterms:modified>
</cp:coreProperties>
</file>